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FA5843">
      <w:pPr>
        <w:rPr>
          <w:sz w:val="32"/>
          <w:szCs w:val="32"/>
        </w:rPr>
      </w:pPr>
      <w:r w:rsidRPr="00FA5843">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4D14DB" w:rsidP="00E91259">
                  <w:pPr>
                    <w:jc w:val="center"/>
                    <w:rPr>
                      <w:b/>
                      <w:sz w:val="17"/>
                      <w:szCs w:val="17"/>
                    </w:rPr>
                  </w:pPr>
                  <w:r>
                    <w:rPr>
                      <w:b/>
                      <w:sz w:val="17"/>
                      <w:szCs w:val="17"/>
                    </w:rPr>
                    <w:t>Types of Cells</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4D14DB" w:rsidP="00E91259">
                  <w:pPr>
                    <w:jc w:val="center"/>
                    <w:rPr>
                      <w:b/>
                      <w:sz w:val="17"/>
                      <w:szCs w:val="17"/>
                    </w:rPr>
                  </w:pPr>
                  <w:r>
                    <w:rPr>
                      <w:b/>
                      <w:sz w:val="17"/>
                      <w:szCs w:val="17"/>
                    </w:rPr>
                    <w:t>Key terms or concepts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4D14DB" w:rsidP="00114007">
            <w:r>
              <w:t>Key concept</w:t>
            </w:r>
          </w:p>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4D14DB" w:rsidP="00114007">
            <w:r>
              <w:t>Prokaryotic cells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4D14DB" w:rsidP="00114007">
            <w:r>
              <w:t>Eukaryotic cells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4D14DB" w:rsidP="00114007">
            <w:r>
              <w:t>Plant cells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4D14DB" w:rsidP="00114007">
            <w:r>
              <w:t>Animal cells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4D14DB" w:rsidP="00114007">
            <w:r>
              <w:t>Viruses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FA5843"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FA5843"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FA5843"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FA5843"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FA5843"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FA5843"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FA5843"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FA5843"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FA5843"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FA5843"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FA5843"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FA5843"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4D14DB"/>
    <w:rsid w:val="000127FD"/>
    <w:rsid w:val="000148A7"/>
    <w:rsid w:val="0009763E"/>
    <w:rsid w:val="000C56B5"/>
    <w:rsid w:val="000D5DA3"/>
    <w:rsid w:val="00101F31"/>
    <w:rsid w:val="00114007"/>
    <w:rsid w:val="00180676"/>
    <w:rsid w:val="001D0F7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D14DB"/>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6198"/>
    <w:rsid w:val="00A96332"/>
    <w:rsid w:val="00AA7217"/>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A5588"/>
    <w:rsid w:val="00FA5843"/>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Template>
  <TotalTime>3</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2012-08-09T03:19:00Z</dcterms:created>
  <dcterms:modified xsi:type="dcterms:W3CDTF">2012-08-09T03:22:00Z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